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84" w:rsidRPr="00497B15" w:rsidRDefault="00B5226F" w:rsidP="00534784">
      <w:pPr>
        <w:rPr>
          <w:rFonts w:ascii="Century Gothic" w:eastAsia="Times New Roman" w:hAnsi="Century Gothic" w:cs="Times New Roman"/>
          <w:b/>
          <w:sz w:val="18"/>
          <w:szCs w:val="18"/>
          <w:lang w:val="en-NZ"/>
        </w:rPr>
      </w:pPr>
      <w:bookmarkStart w:id="0" w:name="_GoBack"/>
      <w:r w:rsidRPr="00497B15">
        <w:rPr>
          <w:rFonts w:ascii="Century Gothic" w:eastAsia="Times New Roman" w:hAnsi="Century Gothic" w:cs="Times New Roman"/>
          <w:b/>
          <w:sz w:val="18"/>
          <w:szCs w:val="18"/>
          <w:lang w:val="en-NZ"/>
        </w:rPr>
        <w:t xml:space="preserve">Louise Highet Aesthetics </w:t>
      </w:r>
      <w:r w:rsidR="00534784" w:rsidRPr="00497B15">
        <w:rPr>
          <w:rFonts w:ascii="Century Gothic" w:eastAsia="Times New Roman" w:hAnsi="Century Gothic" w:cs="Times New Roman"/>
          <w:b/>
          <w:sz w:val="18"/>
          <w:szCs w:val="18"/>
          <w:lang w:val="en-NZ"/>
        </w:rPr>
        <w:t>Privacy Policy</w:t>
      </w:r>
    </w:p>
    <w:p w:rsidR="00B5226F" w:rsidRPr="00497B15" w:rsidRDefault="00B5226F" w:rsidP="00534784">
      <w:pPr>
        <w:rPr>
          <w:rFonts w:ascii="Century Gothic" w:eastAsia="Times New Roman" w:hAnsi="Century Gothic" w:cs="Times New Roman"/>
          <w:sz w:val="18"/>
          <w:szCs w:val="18"/>
          <w:lang w:val="en-NZ"/>
        </w:rPr>
      </w:pPr>
    </w:p>
    <w:p w:rsidR="00497B15" w:rsidRPr="00497B15" w:rsidRDefault="00534784" w:rsidP="00534784">
      <w:pPr>
        <w:rPr>
          <w:rFonts w:ascii="Century Gothic" w:eastAsia="Times New Roman" w:hAnsi="Century Gothic" w:cs="Times New Roman"/>
          <w:sz w:val="18"/>
          <w:szCs w:val="18"/>
          <w:lang w:val="en-NZ"/>
        </w:rPr>
      </w:pPr>
      <w:r w:rsidRPr="00497B15">
        <w:rPr>
          <w:rFonts w:ascii="Century Gothic" w:eastAsia="Times New Roman" w:hAnsi="Century Gothic" w:cs="Times New Roman"/>
          <w:sz w:val="18"/>
          <w:szCs w:val="18"/>
          <w:lang w:val="en-NZ"/>
        </w:rPr>
        <w:t xml:space="preserve">Your </w:t>
      </w:r>
      <w:r w:rsidR="00497B15" w:rsidRPr="00497B15">
        <w:rPr>
          <w:rFonts w:ascii="Century Gothic" w:eastAsia="Times New Roman" w:hAnsi="Century Gothic" w:cs="Times New Roman"/>
          <w:sz w:val="18"/>
          <w:szCs w:val="18"/>
          <w:lang w:val="en-NZ"/>
        </w:rPr>
        <w:t xml:space="preserve">privacy is very important to us, </w:t>
      </w:r>
      <w:r w:rsidRPr="00497B15">
        <w:rPr>
          <w:rFonts w:ascii="Century Gothic" w:eastAsia="Times New Roman" w:hAnsi="Century Gothic" w:cs="Times New Roman"/>
          <w:sz w:val="18"/>
          <w:szCs w:val="18"/>
          <w:lang w:val="en-NZ"/>
        </w:rPr>
        <w:t xml:space="preserve">and we will always respect and protect your information. </w:t>
      </w:r>
    </w:p>
    <w:p w:rsidR="00497B15" w:rsidRPr="00497B15" w:rsidRDefault="00534784" w:rsidP="00534784">
      <w:pPr>
        <w:rPr>
          <w:rFonts w:ascii="Century Gothic" w:eastAsia="Times New Roman" w:hAnsi="Century Gothic" w:cs="Times New Roman"/>
          <w:sz w:val="18"/>
          <w:szCs w:val="18"/>
          <w:lang w:val="en-NZ"/>
        </w:rPr>
      </w:pPr>
      <w:r w:rsidRPr="00497B15">
        <w:rPr>
          <w:rFonts w:ascii="Century Gothic" w:eastAsia="Times New Roman" w:hAnsi="Century Gothic" w:cs="Times New Roman"/>
          <w:sz w:val="18"/>
          <w:szCs w:val="18"/>
          <w:lang w:val="en-NZ"/>
        </w:rPr>
        <w:t xml:space="preserve">Louise Highet Aesthetics takes this responsibility seriously and is very careful about how and when your personal information is collected, used and shared. We have structured our website so that, in general, you can visit the website without identifying yourself or revealing any personal information. Once you choose to provide us with any information by which you can be identified, then you can be assured that it will only be used in accordance with this Privacy Statement. </w:t>
      </w:r>
    </w:p>
    <w:p w:rsidR="00497B15" w:rsidRPr="00497B15" w:rsidRDefault="00534784" w:rsidP="00534784">
      <w:pPr>
        <w:rPr>
          <w:rFonts w:ascii="Century Gothic" w:eastAsia="Times New Roman" w:hAnsi="Century Gothic" w:cs="Times New Roman"/>
          <w:sz w:val="18"/>
          <w:szCs w:val="18"/>
          <w:lang w:val="en-NZ"/>
        </w:rPr>
      </w:pPr>
      <w:r w:rsidRPr="00497B15">
        <w:rPr>
          <w:rFonts w:ascii="Century Gothic" w:eastAsia="Times New Roman" w:hAnsi="Century Gothic" w:cs="Times New Roman"/>
          <w:sz w:val="18"/>
          <w:szCs w:val="18"/>
          <w:lang w:val="en-NZ"/>
        </w:rPr>
        <w:t>Security</w:t>
      </w:r>
      <w:r w:rsidR="00497B15" w:rsidRPr="00497B15">
        <w:rPr>
          <w:rFonts w:ascii="Century Gothic" w:eastAsia="Times New Roman" w:hAnsi="Century Gothic" w:cs="Times New Roman"/>
          <w:sz w:val="18"/>
          <w:szCs w:val="18"/>
          <w:lang w:val="en-NZ"/>
        </w:rPr>
        <w:t>:</w:t>
      </w:r>
      <w:r w:rsidRPr="00497B15">
        <w:rPr>
          <w:rFonts w:ascii="Century Gothic" w:eastAsia="Times New Roman" w:hAnsi="Century Gothic" w:cs="Times New Roman"/>
          <w:sz w:val="18"/>
          <w:szCs w:val="18"/>
          <w:lang w:val="en-NZ"/>
        </w:rPr>
        <w:t xml:space="preserve"> We follow strict security procedures in the storage and disclosure of information that you have given us, to prevent unauthorized access. Our security procedures mean that we may occasionally require proof of identity before we are able to disclose sensitive information to you. The following should give you a greater understanding of how we collect and use customer information.</w:t>
      </w:r>
    </w:p>
    <w:p w:rsidR="00534784" w:rsidRPr="00497B15" w:rsidRDefault="00534784" w:rsidP="00534784">
      <w:pPr>
        <w:rPr>
          <w:rFonts w:ascii="Century Gothic" w:eastAsia="Times New Roman" w:hAnsi="Century Gothic" w:cs="Times New Roman"/>
          <w:sz w:val="18"/>
          <w:szCs w:val="18"/>
          <w:lang w:val="en-NZ"/>
        </w:rPr>
      </w:pPr>
      <w:r w:rsidRPr="00497B15">
        <w:rPr>
          <w:rFonts w:ascii="Century Gothic" w:eastAsia="Times New Roman" w:hAnsi="Century Gothic" w:cs="Times New Roman"/>
          <w:sz w:val="18"/>
          <w:szCs w:val="18"/>
          <w:lang w:val="en-NZ"/>
        </w:rPr>
        <w:t xml:space="preserve">We collect information for several reasons, including: • Internal record keeping • To analyse the use of the Louise Highet Aesthetics website • To improve our products and services • To send promotional emails about new products, special offers and services When we collect information • If you are subscribing to our newsletter database </w:t>
      </w:r>
      <w:r w:rsidR="00497B15" w:rsidRPr="00497B15">
        <w:rPr>
          <w:rFonts w:ascii="Century Gothic" w:eastAsia="Times New Roman" w:hAnsi="Century Gothic" w:cs="Times New Roman"/>
          <w:sz w:val="18"/>
          <w:szCs w:val="18"/>
          <w:lang w:val="en-NZ"/>
        </w:rPr>
        <w:t>the</w:t>
      </w:r>
      <w:r w:rsidRPr="00497B15">
        <w:rPr>
          <w:rFonts w:ascii="Century Gothic" w:eastAsia="Times New Roman" w:hAnsi="Century Gothic" w:cs="Times New Roman"/>
          <w:sz w:val="18"/>
          <w:szCs w:val="18"/>
          <w:lang w:val="en-NZ"/>
        </w:rPr>
        <w:t xml:space="preserve"> information we collect is in most cases supplied by you when you place an order or provide feedback to us. • Name • Email address (when you register to receive our monthly newsletter or details of offers or products) We do not share your i</w:t>
      </w:r>
      <w:r w:rsidR="00497B15" w:rsidRPr="00497B15">
        <w:rPr>
          <w:rFonts w:ascii="Century Gothic" w:eastAsia="Times New Roman" w:hAnsi="Century Gothic" w:cs="Times New Roman"/>
          <w:sz w:val="18"/>
          <w:szCs w:val="18"/>
          <w:lang w:val="en-NZ"/>
        </w:rPr>
        <w:t xml:space="preserve">nformation with any other party. </w:t>
      </w:r>
      <w:r w:rsidRPr="00497B15">
        <w:rPr>
          <w:rFonts w:ascii="Century Gothic" w:eastAsia="Times New Roman" w:hAnsi="Century Gothic" w:cs="Times New Roman"/>
          <w:sz w:val="18"/>
          <w:szCs w:val="18"/>
          <w:lang w:val="en-NZ"/>
        </w:rPr>
        <w:t>From time to time and in line with customer expectations and legislative changes, our privacy policies and procedures will be reviewed and, if appropriate, updated.</w:t>
      </w:r>
    </w:p>
    <w:p w:rsidR="00534784" w:rsidRPr="00497B15" w:rsidRDefault="00534784" w:rsidP="00534784">
      <w:pPr>
        <w:pStyle w:val="font8"/>
        <w:rPr>
          <w:rFonts w:ascii="Century Gothic" w:hAnsi="Century Gothic"/>
          <w:b/>
          <w:sz w:val="18"/>
          <w:szCs w:val="18"/>
        </w:rPr>
      </w:pPr>
      <w:r w:rsidRPr="00497B15">
        <w:rPr>
          <w:rStyle w:val="color11"/>
          <w:rFonts w:ascii="Century Gothic" w:hAnsi="Century Gothic"/>
          <w:b/>
          <w:sz w:val="18"/>
          <w:szCs w:val="18"/>
        </w:rPr>
        <w:t>Disclaimer</w:t>
      </w:r>
    </w:p>
    <w:p w:rsidR="00534784" w:rsidRPr="00497B15" w:rsidRDefault="00534784" w:rsidP="00534784">
      <w:pPr>
        <w:pStyle w:val="font8"/>
        <w:rPr>
          <w:rFonts w:ascii="Century Gothic" w:hAnsi="Century Gothic"/>
          <w:sz w:val="18"/>
          <w:szCs w:val="18"/>
        </w:rPr>
      </w:pPr>
      <w:r w:rsidRPr="00497B15">
        <w:rPr>
          <w:rStyle w:val="color11"/>
          <w:rFonts w:ascii="Century Gothic" w:hAnsi="Century Gothic"/>
          <w:sz w:val="18"/>
          <w:szCs w:val="18"/>
        </w:rPr>
        <w:t>Information and material on this website &amp; Louise Highet linked websites does not replace medical advice. This website is intended to inform and educate prospective clients, website content has been based upon Louise’s own experience and knowledge in the field of aesthetic medicine. Comments, suggestions or advice may vary from other opinions in this field. Your own unique circumstances should always be discussed with Louise Highet or other appropriate health professionals prior to undergoing any treatment.</w:t>
      </w:r>
    </w:p>
    <w:p w:rsidR="00534784" w:rsidRPr="00497B15" w:rsidRDefault="00534784" w:rsidP="00534784">
      <w:pPr>
        <w:spacing w:before="100" w:beforeAutospacing="1" w:after="100" w:afterAutospacing="1"/>
        <w:rPr>
          <w:rFonts w:ascii="Century Gothic" w:hAnsi="Century Gothic" w:cs="Times New Roman"/>
          <w:sz w:val="18"/>
          <w:szCs w:val="18"/>
          <w:lang w:val="en-NZ"/>
        </w:rPr>
      </w:pPr>
      <w:r w:rsidRPr="00497B15">
        <w:rPr>
          <w:rFonts w:ascii="Century Gothic" w:hAnsi="Century Gothic" w:cs="Times New Roman"/>
          <w:b/>
          <w:sz w:val="18"/>
          <w:szCs w:val="18"/>
          <w:lang w:val="en-NZ"/>
        </w:rPr>
        <w:t>Botox®</w:t>
      </w:r>
      <w:r w:rsidRPr="00497B15">
        <w:rPr>
          <w:rFonts w:ascii="Century Gothic" w:hAnsi="Century Gothic" w:cs="Times New Roman"/>
          <w:sz w:val="18"/>
          <w:szCs w:val="18"/>
          <w:lang w:val="en-NZ"/>
        </w:rPr>
        <w:t xml:space="preserve"> is a Prescription Medicine containing 100 units of clostridium botulinum Type A toxin complex for injection. It is used for the treatment of severe frown lines of the face and associated crows feet It should be administered only by trained medical professionals. Botox has risks and benefits. Talk to your specialist about the benefits/risks of this procedure in appearance medicine. Cautions: people with defective neuromuscular transmission disorders, presence of infection at site of injection, glaucoma, pregnancy and lactation. Possible side effects include headaches, pain, burning or redness at injection site, local muscle weakness including drooping eyelids, lack of feeling and nausea. If you have side effects or concerns speak to your medical professional. A charge applies. Note Botox® treatment lasts approximately 4 months and after this time further courses of treatment could be necessary. Speak to your medical practitioner about your own situation. For more information read the Consumer Medicine Information available at </w:t>
      </w:r>
      <w:r w:rsidRPr="00497B15">
        <w:rPr>
          <w:rFonts w:ascii="Century Gothic" w:hAnsi="Century Gothic" w:cs="Times New Roman"/>
          <w:sz w:val="18"/>
          <w:szCs w:val="18"/>
          <w:u w:val="single"/>
          <w:lang w:val="en-NZ"/>
        </w:rPr>
        <w:t>WWW.MEDSAFE.GOVT.NZ</w:t>
      </w:r>
    </w:p>
    <w:p w:rsidR="00534784" w:rsidRPr="00497B15" w:rsidRDefault="00534784" w:rsidP="00534784">
      <w:pPr>
        <w:spacing w:before="100" w:beforeAutospacing="1" w:after="100" w:afterAutospacing="1"/>
        <w:rPr>
          <w:rFonts w:ascii="Century Gothic" w:hAnsi="Century Gothic" w:cs="Times New Roman"/>
          <w:sz w:val="18"/>
          <w:szCs w:val="18"/>
          <w:lang w:val="en-NZ"/>
        </w:rPr>
      </w:pPr>
      <w:r w:rsidRPr="00497B15">
        <w:rPr>
          <w:rFonts w:ascii="Century Gothic" w:hAnsi="Century Gothic" w:cs="Times New Roman"/>
          <w:sz w:val="18"/>
          <w:szCs w:val="18"/>
          <w:u w:val="single"/>
          <w:lang w:val="en-NZ"/>
        </w:rPr>
        <w:t>​</w:t>
      </w:r>
      <w:r w:rsidRPr="00497B15">
        <w:rPr>
          <w:rFonts w:ascii="Century Gothic" w:hAnsi="Century Gothic" w:cs="Times New Roman"/>
          <w:b/>
          <w:sz w:val="18"/>
          <w:szCs w:val="18"/>
          <w:lang w:val="en-NZ"/>
        </w:rPr>
        <w:t>DYSPORT® </w:t>
      </w:r>
      <w:r w:rsidRPr="00497B15">
        <w:rPr>
          <w:rFonts w:ascii="Century Gothic" w:hAnsi="Century Gothic" w:cs="Times New Roman"/>
          <w:sz w:val="18"/>
          <w:szCs w:val="18"/>
          <w:lang w:val="en-NZ"/>
        </w:rPr>
        <w:t>is a prescription medicine containing Clostridium botulinum Type A toxin complex for injection. It is used for the treatment of frown lines. It should be administered only by trained medical professionals. Cautions: people with defective neuro-muscular transmission disorders, infection at site of injection, glaucoma, pregnancy and lactation. Possible side effects include headaches, pain, burning or redness at injection site, local muscle weakness including drooping eye lids, lack of feeling or nausea. Talk to your specialist about the benefits/risks of this procedure.</w:t>
      </w:r>
    </w:p>
    <w:p w:rsidR="00534784" w:rsidRPr="00497B15" w:rsidRDefault="00534784" w:rsidP="00534784">
      <w:pPr>
        <w:rPr>
          <w:rFonts w:ascii="Century Gothic" w:eastAsia="Times New Roman" w:hAnsi="Century Gothic" w:cs="Times New Roman"/>
          <w:sz w:val="18"/>
          <w:szCs w:val="18"/>
          <w:lang w:val="en-NZ"/>
        </w:rPr>
      </w:pPr>
      <w:r w:rsidRPr="00497B15">
        <w:rPr>
          <w:rFonts w:ascii="Century Gothic" w:eastAsia="Times New Roman" w:hAnsi="Century Gothic" w:cs="Arial"/>
          <w:b/>
          <w:bCs/>
          <w:sz w:val="18"/>
          <w:szCs w:val="18"/>
          <w:bdr w:val="none" w:sz="0" w:space="0" w:color="auto" w:frame="1"/>
          <w:shd w:val="clear" w:color="auto" w:fill="FFFFFF"/>
          <w:lang w:val="en-NZ"/>
        </w:rPr>
        <w:t>BELKYRA®</w:t>
      </w:r>
      <w:r w:rsidRPr="00497B15">
        <w:rPr>
          <w:rFonts w:ascii="Century Gothic" w:eastAsia="Times New Roman" w:hAnsi="Century Gothic" w:cs="Arial"/>
          <w:sz w:val="18"/>
          <w:szCs w:val="18"/>
          <w:shd w:val="clear" w:color="auto" w:fill="FFFFFF"/>
          <w:lang w:val="en-NZ"/>
        </w:rPr>
        <w:t xml:space="preserve"> injection is a prescription medicine containing 10 mg/mL deoxycholic acid. It is used for the improvement in the appearance of moderate to severe convexity or fullness associated with submental fat in adults. Do not use in people allergic to this medicine, with infection at site of injection, pregnancy and lactation. Possible side effects include headaches, difficulty swallowing, nausea, skin tightness, hypertension, injection site bruising/ pain/ swelling/ numbness/ redness/ tingling/ hardness/ itching/ discolouration/ formation of small areas of hardness/ warmth and injection site nerve injury. BELKYRA® treatment is not funded on the New </w:t>
      </w:r>
      <w:r w:rsidRPr="00497B15">
        <w:rPr>
          <w:rFonts w:ascii="Century Gothic" w:eastAsia="Times New Roman" w:hAnsi="Century Gothic" w:cs="Arial"/>
          <w:sz w:val="18"/>
          <w:szCs w:val="18"/>
          <w:shd w:val="clear" w:color="auto" w:fill="FFFFFF"/>
          <w:lang w:val="en-NZ"/>
        </w:rPr>
        <w:lastRenderedPageBreak/>
        <w:t>Zealand Pharmaceutical Schedule. You will need to pay for this medicine. Normal Doctors visit fees apply. BELKYRA® treatment should be administered only by trained medical professionals. Speak to your specialist about your own situation and about the benefits/risks of this procedure in appearance medicine. For further information, the Data Sheet and Consumer Medicines Information can be accessed at www.medsafe.govt.nz or ask your doctor. If you have any side effects or concerns speak to your doctor. Note: Results from BELKYRA® treatment usually last up to four years.</w:t>
      </w:r>
    </w:p>
    <w:p w:rsidR="00534784" w:rsidRPr="00534784" w:rsidRDefault="00534784" w:rsidP="00534784">
      <w:pPr>
        <w:spacing w:before="100" w:beforeAutospacing="1" w:after="100" w:afterAutospacing="1"/>
        <w:rPr>
          <w:rFonts w:ascii="Times New Roman" w:hAnsi="Times New Roman" w:cs="Times New Roman"/>
          <w:sz w:val="17"/>
          <w:szCs w:val="17"/>
          <w:lang w:val="en-NZ"/>
        </w:rPr>
      </w:pPr>
    </w:p>
    <w:p w:rsidR="00534784" w:rsidRPr="00534784" w:rsidRDefault="00534784" w:rsidP="00534784">
      <w:pPr>
        <w:rPr>
          <w:rFonts w:ascii="Times New Roman" w:eastAsia="Times New Roman" w:hAnsi="Times New Roman" w:cs="Times New Roman"/>
          <w:sz w:val="20"/>
          <w:szCs w:val="20"/>
          <w:lang w:val="en-NZ"/>
        </w:rPr>
      </w:pPr>
    </w:p>
    <w:p w:rsidR="00534784" w:rsidRPr="00534784" w:rsidRDefault="00534784" w:rsidP="00534784">
      <w:pPr>
        <w:rPr>
          <w:rFonts w:ascii="Times New Roman" w:eastAsia="Times New Roman" w:hAnsi="Times New Roman" w:cs="Times New Roman"/>
          <w:sz w:val="20"/>
          <w:szCs w:val="20"/>
          <w:lang w:val="en-NZ"/>
        </w:rPr>
      </w:pPr>
      <w:r w:rsidRPr="00534784">
        <w:rPr>
          <w:rFonts w:ascii="Helvetica" w:eastAsia="Times New Roman" w:hAnsi="Helvetica" w:cs="Times New Roman"/>
          <w:color w:val="FFFFFF"/>
          <w:sz w:val="17"/>
          <w:szCs w:val="17"/>
          <w:lang w:val="en-NZ"/>
        </w:rPr>
        <w:t>LATISSE® topical solution is not funded on the New Zealand Pharmaceutical Schedule. A pharmacy charge and normal doctor’s visit fees will apply. LATISSE® topical solution is a prescription medicine which contains bimatoprost 300 micrograms per mL. Ask your doctor about the benefits and risks of using LATISSE® topical solution and whether LATISSE® topical solution is right for you. Indications: to improve the length, thickness and darkness of natural eyelashes. Tell your doctor if you are allergic to any of the ingredients or any other substances, if you have liver or kidney problems, if you are pregnant or breastfeeding, if you are under 18 years, if you are being treated for increased pressure in the eye, if you have any eye conditions, taking any other medicines, or if you wear contact lenses. Side effects: red congested eyes, itching or irritation of eye/s, darkening of the skin around the eye, or the coloured part of the eye, allergic effects on the eye and surrounding eyelid, changes to eyelashes (including temporary or permanent loss of eyelashes and/or breakage of eyelashes), rash to eyelids and surrounding areas. Medicines have benefits and some may have risks. Always read the label and use strictly as directed. If symptoms continue or you have side effects see your healthcare professional. For further information contact Allergan customer service on 0800 659 912</w:t>
      </w:r>
    </w:p>
    <w:p w:rsidR="006D5D9E" w:rsidRDefault="006D5D9E"/>
    <w:bookmarkEnd w:id="0"/>
    <w:sectPr w:rsidR="006D5D9E" w:rsidSect="007675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84"/>
    <w:rsid w:val="00497B15"/>
    <w:rsid w:val="00534784"/>
    <w:rsid w:val="006D5D9E"/>
    <w:rsid w:val="0076752A"/>
    <w:rsid w:val="00B52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A4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34784"/>
    <w:pPr>
      <w:spacing w:before="100" w:beforeAutospacing="1" w:after="100" w:afterAutospacing="1"/>
    </w:pPr>
    <w:rPr>
      <w:rFonts w:ascii="Times New Roman" w:hAnsi="Times New Roman" w:cs="Times New Roman"/>
      <w:sz w:val="20"/>
      <w:szCs w:val="20"/>
      <w:lang w:val="en-NZ"/>
    </w:rPr>
  </w:style>
  <w:style w:type="character" w:customStyle="1" w:styleId="color11">
    <w:name w:val="color_11"/>
    <w:basedOn w:val="DefaultParagraphFont"/>
    <w:rsid w:val="00534784"/>
  </w:style>
  <w:style w:type="character" w:customStyle="1" w:styleId="wixguard">
    <w:name w:val="wixguard"/>
    <w:basedOn w:val="DefaultParagraphFont"/>
    <w:rsid w:val="00534784"/>
  </w:style>
  <w:style w:type="character" w:styleId="Strong">
    <w:name w:val="Strong"/>
    <w:basedOn w:val="DefaultParagraphFont"/>
    <w:uiPriority w:val="22"/>
    <w:qFormat/>
    <w:rsid w:val="005347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34784"/>
    <w:pPr>
      <w:spacing w:before="100" w:beforeAutospacing="1" w:after="100" w:afterAutospacing="1"/>
    </w:pPr>
    <w:rPr>
      <w:rFonts w:ascii="Times New Roman" w:hAnsi="Times New Roman" w:cs="Times New Roman"/>
      <w:sz w:val="20"/>
      <w:szCs w:val="20"/>
      <w:lang w:val="en-NZ"/>
    </w:rPr>
  </w:style>
  <w:style w:type="character" w:customStyle="1" w:styleId="color11">
    <w:name w:val="color_11"/>
    <w:basedOn w:val="DefaultParagraphFont"/>
    <w:rsid w:val="00534784"/>
  </w:style>
  <w:style w:type="character" w:customStyle="1" w:styleId="wixguard">
    <w:name w:val="wixguard"/>
    <w:basedOn w:val="DefaultParagraphFont"/>
    <w:rsid w:val="00534784"/>
  </w:style>
  <w:style w:type="character" w:styleId="Strong">
    <w:name w:val="Strong"/>
    <w:basedOn w:val="DefaultParagraphFont"/>
    <w:uiPriority w:val="22"/>
    <w:qFormat/>
    <w:rsid w:val="00534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459">
      <w:bodyDiv w:val="1"/>
      <w:marLeft w:val="0"/>
      <w:marRight w:val="0"/>
      <w:marTop w:val="0"/>
      <w:marBottom w:val="0"/>
      <w:divBdr>
        <w:top w:val="none" w:sz="0" w:space="0" w:color="auto"/>
        <w:left w:val="none" w:sz="0" w:space="0" w:color="auto"/>
        <w:bottom w:val="none" w:sz="0" w:space="0" w:color="auto"/>
        <w:right w:val="none" w:sz="0" w:space="0" w:color="auto"/>
      </w:divBdr>
    </w:div>
    <w:div w:id="564873405">
      <w:bodyDiv w:val="1"/>
      <w:marLeft w:val="0"/>
      <w:marRight w:val="0"/>
      <w:marTop w:val="0"/>
      <w:marBottom w:val="0"/>
      <w:divBdr>
        <w:top w:val="none" w:sz="0" w:space="0" w:color="auto"/>
        <w:left w:val="none" w:sz="0" w:space="0" w:color="auto"/>
        <w:bottom w:val="none" w:sz="0" w:space="0" w:color="auto"/>
        <w:right w:val="none" w:sz="0" w:space="0" w:color="auto"/>
      </w:divBdr>
    </w:div>
    <w:div w:id="847788191">
      <w:bodyDiv w:val="1"/>
      <w:marLeft w:val="0"/>
      <w:marRight w:val="0"/>
      <w:marTop w:val="0"/>
      <w:marBottom w:val="0"/>
      <w:divBdr>
        <w:top w:val="none" w:sz="0" w:space="0" w:color="auto"/>
        <w:left w:val="none" w:sz="0" w:space="0" w:color="auto"/>
        <w:bottom w:val="none" w:sz="0" w:space="0" w:color="auto"/>
        <w:right w:val="none" w:sz="0" w:space="0" w:color="auto"/>
      </w:divBdr>
    </w:div>
    <w:div w:id="1480417157">
      <w:bodyDiv w:val="1"/>
      <w:marLeft w:val="0"/>
      <w:marRight w:val="0"/>
      <w:marTop w:val="0"/>
      <w:marBottom w:val="0"/>
      <w:divBdr>
        <w:top w:val="none" w:sz="0" w:space="0" w:color="auto"/>
        <w:left w:val="none" w:sz="0" w:space="0" w:color="auto"/>
        <w:bottom w:val="none" w:sz="0" w:space="0" w:color="auto"/>
        <w:right w:val="none" w:sz="0" w:space="0" w:color="auto"/>
      </w:divBdr>
    </w:div>
    <w:div w:id="2136678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983</Words>
  <Characters>5609</Characters>
  <Application>Microsoft Macintosh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Highet</dc:creator>
  <cp:keywords/>
  <dc:description/>
  <cp:lastModifiedBy>Louise Highet</cp:lastModifiedBy>
  <cp:revision>1</cp:revision>
  <dcterms:created xsi:type="dcterms:W3CDTF">2019-02-25T22:58:00Z</dcterms:created>
  <dcterms:modified xsi:type="dcterms:W3CDTF">2019-02-27T01:22:00Z</dcterms:modified>
</cp:coreProperties>
</file>